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E742D" w14:textId="48C120BC" w:rsidR="004D7440" w:rsidRDefault="00933417" w:rsidP="00933417">
      <w:pPr>
        <w:jc w:val="center"/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</w:pPr>
      <w:r w:rsidRPr="004D7440"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  <w:t>ΑΝΑΚΟΙΝΩΣΗ</w:t>
      </w:r>
    </w:p>
    <w:p w14:paraId="3411A2B1" w14:textId="0F7A81EA" w:rsidR="00200C39" w:rsidRPr="0089709F" w:rsidRDefault="00200C39" w:rsidP="00933417">
      <w:pPr>
        <w:jc w:val="center"/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</w:pPr>
      <w:r>
        <w:rPr>
          <w:rFonts w:ascii="inherit" w:eastAsia="Times New Roman" w:hAnsi="inherit" w:cs="Times New Roman" w:hint="eastAsia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  <w:t>Δ</w:t>
      </w:r>
      <w:r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  <w:t>ΙΕΥΚΡΙΝΗΣΕΙΣ ΓΙΑ ΤΗΝ ΥΠΟΒΟΛΗ ΣΤΟΙΧΕΙΩΝ ΤΡΑΠΕΖΙΚΟΥ ΛΟΓΑΡΙΑΣΜΟΥ</w:t>
      </w:r>
      <w:r w:rsidR="004C566E" w:rsidRPr="004C566E"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  <w:t xml:space="preserve"> </w:t>
      </w:r>
      <w:r w:rsidR="004C566E"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  <w:t xml:space="preserve">ΓΙΑ ΤΑ ΕΙΔΙΚΑ ΕΠΙΔΟΜΑΤΑ </w:t>
      </w:r>
      <w:r w:rsidR="004C566E"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val="en-GB" w:eastAsia="el-GR"/>
        </w:rPr>
        <w:t>COVID</w:t>
      </w:r>
      <w:r w:rsidR="0089709F" w:rsidRPr="0089709F"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  <w:t xml:space="preserve"> 19</w:t>
      </w:r>
    </w:p>
    <w:p w14:paraId="7FC62670" w14:textId="61F5021A" w:rsidR="00933417" w:rsidRPr="001C7D3B" w:rsidRDefault="00933417" w:rsidP="001C7D3B">
      <w:pPr>
        <w:shd w:val="clear" w:color="auto" w:fill="FFFFFF"/>
        <w:spacing w:after="120" w:line="312" w:lineRule="auto"/>
        <w:jc w:val="both"/>
        <w:textAlignment w:val="baseline"/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Σε συνέχεια της ανακοίνωσης ημερομηνίας 14 Δεκεμβρίου 2021</w:t>
      </w:r>
      <w:r w:rsidR="00994C8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,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σχετικά με την υποβολή στοιχείων </w:t>
      </w:r>
      <w:r w:rsidR="00200C39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τραπεζικού</w:t>
      </w:r>
      <w:r w:rsidR="00692C74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λογαριασμού</w:t>
      </w:r>
      <w:r w:rsidR="00200C39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από νομικά και φυσικά πρόσωπα που υποβάλλουν αιτήσεις για συμμετοχή στα Ειδικά Σχέδια για την αντιμετώπιση των συνεπειών της πανδημίας</w:t>
      </w:r>
      <w:r w:rsidR="00994C8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,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το Υπουργείο Εργασίας, Πρόνοιας και Κοινωνικών Ασφαλίσεων </w:t>
      </w:r>
      <w:r w:rsid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απευθύνεται σε όσους δεν έχουν δηλώσει μέχρι τώρα τα στοιχεία</w:t>
      </w:r>
      <w:r w:rsidR="00200C39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του τραπεζικού τους λογαριασμού </w:t>
      </w:r>
      <w:r w:rsid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και 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διευκρινίζει τα ακόλουθα:</w:t>
      </w:r>
    </w:p>
    <w:p w14:paraId="2F3A32C5" w14:textId="198C5D9E" w:rsidR="00933417" w:rsidRPr="001C7D3B" w:rsidRDefault="00933417" w:rsidP="001C7D3B">
      <w:pPr>
        <w:pStyle w:val="ListParagraph"/>
        <w:numPr>
          <w:ilvl w:val="0"/>
          <w:numId w:val="1"/>
        </w:numPr>
        <w:shd w:val="clear" w:color="auto" w:fill="FFFFFF"/>
        <w:spacing w:after="240" w:line="312" w:lineRule="auto"/>
        <w:ind w:left="357" w:hanging="357"/>
        <w:contextualSpacing w:val="0"/>
        <w:jc w:val="both"/>
        <w:textAlignment w:val="baseline"/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Φυσικά πρόσωπα που δεν είναι εργοδότες δηλαδή υποβάλ</w:t>
      </w:r>
      <w:r w:rsidR="00933F14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λ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ουν αιτήσεις Ε</w:t>
      </w:r>
      <w:r w:rsidR="004D6796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Ε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Α5 </w:t>
      </w:r>
      <w:r w:rsidR="003F6D22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ή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Ε</w:t>
      </w:r>
      <w:r w:rsidR="004D6796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Ε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Α8 θα πρέπει να </w:t>
      </w:r>
      <w:r w:rsidR="00994C8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δηλώσουν τα στοιχεία</w:t>
      </w:r>
      <w:r w:rsidR="00200C39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τραπεζικού λογαριασμού </w:t>
      </w:r>
      <w:r w:rsidR="00994C8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υποβάλ</w:t>
      </w:r>
      <w:r w:rsidR="00994C8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λοντας 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το έντυπο </w:t>
      </w:r>
      <w:r w:rsidRPr="00200C39">
        <w:rPr>
          <w:rFonts w:ascii="Arial" w:eastAsia="Times New Roman" w:hAnsi="Arial" w:cs="Arial"/>
          <w:b/>
          <w:bCs/>
          <w:color w:val="292F45"/>
          <w:sz w:val="24"/>
          <w:szCs w:val="24"/>
          <w:bdr w:val="none" w:sz="0" w:space="0" w:color="auto" w:frame="1"/>
          <w:lang w:eastAsia="el-GR"/>
        </w:rPr>
        <w:t>ΕΕΑ6</w:t>
      </w:r>
      <w:r w:rsidR="00994C8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. </w:t>
      </w:r>
    </w:p>
    <w:p w14:paraId="2889E3A2" w14:textId="3D2A7A2E" w:rsidR="00AB1A66" w:rsidRPr="001C7D3B" w:rsidRDefault="00933417" w:rsidP="001C7D3B">
      <w:pPr>
        <w:pStyle w:val="ListParagraph"/>
        <w:numPr>
          <w:ilvl w:val="0"/>
          <w:numId w:val="1"/>
        </w:numPr>
        <w:shd w:val="clear" w:color="auto" w:fill="FFFFFF"/>
        <w:spacing w:after="240" w:line="312" w:lineRule="auto"/>
        <w:ind w:left="357" w:hanging="357"/>
        <w:contextualSpacing w:val="0"/>
        <w:jc w:val="both"/>
        <w:textAlignment w:val="baseline"/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Εργοδότες </w:t>
      </w:r>
      <w:r w:rsidR="00994C8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(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Νομικά </w:t>
      </w:r>
      <w:r w:rsidR="00994C8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ή Φυσικά </w:t>
      </w:r>
      <w:r w:rsidRPr="004D7440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Πρόσωπα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με ΑΜΕ</w:t>
      </w:r>
      <w:r w:rsidRPr="004D7440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)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που υποβάλ</w:t>
      </w:r>
      <w:r w:rsidR="00933F14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λ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ουν οποιαδήποτε άλλη αίτηση (</w:t>
      </w:r>
      <w:r w:rsidR="00200C39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Ε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ΕΑ3, Ε</w:t>
      </w:r>
      <w:r w:rsidR="00200C39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Ε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Α4, Ε</w:t>
      </w:r>
      <w:r w:rsidR="00200C39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Ε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Α9, </w:t>
      </w:r>
      <w:r w:rsidR="00994C8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Ε</w:t>
      </w:r>
      <w:r w:rsidR="00200C39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Ε</w:t>
      </w:r>
      <w:r w:rsidR="00994C8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Α10, Ε</w:t>
      </w:r>
      <w:r w:rsidR="00200C39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Ε</w:t>
      </w:r>
      <w:r w:rsidR="00994C8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Α11, Ε</w:t>
      </w:r>
      <w:r w:rsidR="00200C39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Ε</w:t>
      </w:r>
      <w:r w:rsidR="00994C8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Α13, 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Ε</w:t>
      </w:r>
      <w:r w:rsidR="00200C39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Ε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Α14, Ε</w:t>
      </w:r>
      <w:r w:rsidR="00200C39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Ε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Α</w:t>
      </w:r>
      <w:r w:rsidR="00994C8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1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5, Ε</w:t>
      </w:r>
      <w:r w:rsidR="00200C39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Ε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Α</w:t>
      </w:r>
      <w:r w:rsidR="00994C8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16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)</w:t>
      </w:r>
      <w:r w:rsidR="00994C8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θα πρέπει να δηλώσουν τα στοιχεία </w:t>
      </w:r>
      <w:r w:rsidR="00200C39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του τραπεζικού τους λογαριασμού </w:t>
      </w:r>
      <w:r w:rsidR="00994C8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υποβάλλοντας το έντυπο </w:t>
      </w:r>
      <w:r w:rsidR="00994C86" w:rsidRPr="00200C39">
        <w:rPr>
          <w:rFonts w:ascii="Arial" w:eastAsia="Times New Roman" w:hAnsi="Arial" w:cs="Arial"/>
          <w:b/>
          <w:bCs/>
          <w:color w:val="292F45"/>
          <w:sz w:val="24"/>
          <w:szCs w:val="24"/>
          <w:bdr w:val="none" w:sz="0" w:space="0" w:color="auto" w:frame="1"/>
          <w:lang w:eastAsia="el-GR"/>
        </w:rPr>
        <w:t>ΕΕΑ12</w:t>
      </w:r>
      <w:r w:rsidR="001C7D3B" w:rsidRPr="00200C39">
        <w:rPr>
          <w:rFonts w:ascii="Arial" w:eastAsia="Times New Roman" w:hAnsi="Arial" w:cs="Arial"/>
          <w:b/>
          <w:bCs/>
          <w:color w:val="292F45"/>
          <w:sz w:val="24"/>
          <w:szCs w:val="24"/>
          <w:bdr w:val="none" w:sz="0" w:space="0" w:color="auto" w:frame="1"/>
          <w:lang w:eastAsia="el-GR"/>
        </w:rPr>
        <w:t xml:space="preserve">. </w:t>
      </w:r>
      <w:r w:rsidR="001C7D3B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Τονίζεται ότι σ</w:t>
      </w:r>
      <w:r w:rsidR="00AB1A6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την περίπτωση που εργοδότης είναι  </w:t>
      </w:r>
      <w:r w:rsidR="001C7D3B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Φ</w:t>
      </w:r>
      <w:r w:rsidR="00AB1A6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υσικό </w:t>
      </w:r>
      <w:r w:rsidR="001C7D3B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Πρόσωπο </w:t>
      </w:r>
      <w:r w:rsidR="00157B5E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το οποίο</w:t>
      </w:r>
      <w:r w:rsidR="00AB1A6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</w:t>
      </w:r>
      <w:r w:rsidR="00157B5E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δήλωσε </w:t>
      </w:r>
      <w:r w:rsidR="00AB1A6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με το έντυπο </w:t>
      </w:r>
      <w:r w:rsidR="00AB1A66" w:rsidRPr="00200C39">
        <w:rPr>
          <w:rFonts w:ascii="Arial" w:eastAsia="Times New Roman" w:hAnsi="Arial" w:cs="Arial"/>
          <w:b/>
          <w:bCs/>
          <w:color w:val="292F45"/>
          <w:sz w:val="24"/>
          <w:szCs w:val="24"/>
          <w:bdr w:val="none" w:sz="0" w:space="0" w:color="auto" w:frame="1"/>
          <w:lang w:eastAsia="el-GR"/>
        </w:rPr>
        <w:t>Ε</w:t>
      </w:r>
      <w:r w:rsidR="00200C39" w:rsidRPr="00200C39">
        <w:rPr>
          <w:rFonts w:ascii="Arial" w:eastAsia="Times New Roman" w:hAnsi="Arial" w:cs="Arial"/>
          <w:b/>
          <w:bCs/>
          <w:color w:val="292F45"/>
          <w:sz w:val="24"/>
          <w:szCs w:val="24"/>
          <w:bdr w:val="none" w:sz="0" w:space="0" w:color="auto" w:frame="1"/>
          <w:lang w:eastAsia="el-GR"/>
        </w:rPr>
        <w:t>Ε</w:t>
      </w:r>
      <w:r w:rsidR="00AB1A66" w:rsidRPr="00200C39">
        <w:rPr>
          <w:rFonts w:ascii="Arial" w:eastAsia="Times New Roman" w:hAnsi="Arial" w:cs="Arial"/>
          <w:b/>
          <w:bCs/>
          <w:color w:val="292F45"/>
          <w:sz w:val="24"/>
          <w:szCs w:val="24"/>
          <w:bdr w:val="none" w:sz="0" w:space="0" w:color="auto" w:frame="1"/>
          <w:lang w:eastAsia="el-GR"/>
        </w:rPr>
        <w:t>Α6</w:t>
      </w:r>
      <w:r w:rsidR="00AB1A6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</w:t>
      </w:r>
      <w:r w:rsidR="00157B5E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τον</w:t>
      </w:r>
      <w:r w:rsidR="00AB1A6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τραπεζικό </w:t>
      </w:r>
      <w:r w:rsidR="00200C39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του </w:t>
      </w:r>
      <w:r w:rsidR="00AB1A6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λογαριασμό </w:t>
      </w:r>
      <w:r w:rsidR="00157B5E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θα πρέπει</w:t>
      </w:r>
      <w:r w:rsidR="00AB1A6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</w:t>
      </w:r>
      <w:r w:rsidR="001C7D3B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επιπρόσθετα </w:t>
      </w:r>
      <w:r w:rsidR="00157B5E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να υποβάλει το έντυπο </w:t>
      </w:r>
      <w:r w:rsidR="001C7D3B" w:rsidRPr="00200C39">
        <w:rPr>
          <w:rFonts w:ascii="Arial" w:eastAsia="Times New Roman" w:hAnsi="Arial" w:cs="Arial"/>
          <w:b/>
          <w:bCs/>
          <w:color w:val="292F45"/>
          <w:sz w:val="24"/>
          <w:szCs w:val="24"/>
          <w:bdr w:val="none" w:sz="0" w:space="0" w:color="auto" w:frame="1"/>
          <w:lang w:eastAsia="el-GR"/>
        </w:rPr>
        <w:t>ΕΕΑ12</w:t>
      </w:r>
      <w:r w:rsidR="001C7D3B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, </w:t>
      </w:r>
      <w:r w:rsidR="00AB1A6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έστω και εάν θα </w:t>
      </w:r>
      <w:r w:rsidR="001C7D3B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δηλ</w:t>
      </w:r>
      <w:r w:rsidR="00157B5E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ώσει</w:t>
      </w:r>
      <w:r w:rsidR="00AB1A6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</w:t>
      </w:r>
      <w:r w:rsidR="00157B5E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τον </w:t>
      </w:r>
      <w:r w:rsidR="00AB1A6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ίδιο λογαριασμό</w:t>
      </w:r>
      <w:r w:rsidR="001C7D3B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, </w:t>
      </w:r>
      <w:r w:rsidR="00AB1A6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προκειμένου ο λογαριασμός</w:t>
      </w:r>
      <w:r w:rsidR="001C7D3B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αυτός </w:t>
      </w:r>
      <w:r w:rsidR="00AB1A6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να συνδεθεί με το ΑΜΕ που διατηρεί το Φυσικό </w:t>
      </w:r>
      <w:r w:rsidR="001C7D3B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Π</w:t>
      </w:r>
      <w:r w:rsidR="00AB1A66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ρόσωπο ως Εργοδότης. </w:t>
      </w:r>
    </w:p>
    <w:p w14:paraId="69FE37CB" w14:textId="450D1F7E" w:rsidR="001C7D3B" w:rsidRPr="001C7D3B" w:rsidRDefault="001C7D3B" w:rsidP="001C7D3B">
      <w:pPr>
        <w:pStyle w:val="ListParagraph"/>
        <w:numPr>
          <w:ilvl w:val="0"/>
          <w:numId w:val="1"/>
        </w:numPr>
        <w:shd w:val="clear" w:color="auto" w:fill="FFFFFF"/>
        <w:spacing w:after="240" w:line="312" w:lineRule="auto"/>
        <w:ind w:left="357" w:hanging="357"/>
        <w:contextualSpacing w:val="0"/>
        <w:jc w:val="both"/>
        <w:textAlignment w:val="baseline"/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Στις περιπτώσεις που ο ίδιος εργοδότης υποβάλλει  ξεχωριστές αιτήσεις με διαφορετικό ΑΜΕ</w:t>
      </w:r>
      <w:r w:rsidR="00CA253C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,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επειδή δραστηριοποιείται σε διαφορετικές επαρχίες</w:t>
      </w:r>
      <w:r w:rsidR="00CA253C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,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θα πρέπει να υποβ</w:t>
      </w:r>
      <w:r w:rsidR="00157B5E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άλει 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ξεχωριστή δήλωση τραπεζικ</w:t>
      </w:r>
      <w:r w:rsidR="00200C39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ού λογαριασμού </w:t>
      </w:r>
      <w:hyperlink r:id="rId5" w:tgtFrame="_blank" w:history="1">
        <w:r w:rsidRPr="00200C39">
          <w:rPr>
            <w:rFonts w:ascii="Arial" w:eastAsia="Times New Roman" w:hAnsi="Arial" w:cs="Arial"/>
            <w:b/>
            <w:bCs/>
            <w:color w:val="292F45"/>
            <w:sz w:val="24"/>
            <w:szCs w:val="24"/>
            <w:bdr w:val="none" w:sz="0" w:space="0" w:color="auto" w:frame="1"/>
            <w:lang w:eastAsia="el-GR"/>
          </w:rPr>
          <w:t>ΕΕΑ12</w:t>
        </w:r>
      </w:hyperlink>
      <w:r w:rsidRPr="00200C39">
        <w:rPr>
          <w:rFonts w:ascii="Arial" w:eastAsia="Times New Roman" w:hAnsi="Arial" w:cs="Arial"/>
          <w:b/>
          <w:bCs/>
          <w:color w:val="292F45"/>
          <w:sz w:val="24"/>
          <w:szCs w:val="24"/>
          <w:bdr w:val="none" w:sz="0" w:space="0" w:color="auto" w:frame="1"/>
          <w:lang w:eastAsia="el-GR"/>
        </w:rPr>
        <w:t xml:space="preserve">  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για κάθε  ΑΜΕ. </w:t>
      </w:r>
    </w:p>
    <w:p w14:paraId="2B1930EA" w14:textId="46C2D7D7" w:rsidR="00994C86" w:rsidRPr="00200C39" w:rsidRDefault="00994C86" w:rsidP="00200C39">
      <w:pPr>
        <w:pStyle w:val="ListParagraph"/>
        <w:numPr>
          <w:ilvl w:val="0"/>
          <w:numId w:val="1"/>
        </w:numPr>
        <w:shd w:val="clear" w:color="auto" w:fill="FFFFFF"/>
        <w:spacing w:after="240" w:line="312" w:lineRule="auto"/>
        <w:ind w:left="357" w:hanging="357"/>
        <w:contextualSpacing w:val="0"/>
        <w:jc w:val="both"/>
        <w:textAlignment w:val="baseline"/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Τα έντυπα </w:t>
      </w:r>
      <w:r w:rsidRPr="00200C39">
        <w:rPr>
          <w:rFonts w:ascii="Arial" w:eastAsia="Times New Roman" w:hAnsi="Arial" w:cs="Arial"/>
          <w:b/>
          <w:bCs/>
          <w:color w:val="292F45"/>
          <w:sz w:val="24"/>
          <w:szCs w:val="24"/>
          <w:bdr w:val="none" w:sz="0" w:space="0" w:color="auto" w:frame="1"/>
          <w:lang w:eastAsia="el-GR"/>
        </w:rPr>
        <w:t>Ε</w:t>
      </w:r>
      <w:r w:rsidR="00200C39" w:rsidRPr="00200C39">
        <w:rPr>
          <w:rFonts w:ascii="Arial" w:eastAsia="Times New Roman" w:hAnsi="Arial" w:cs="Arial"/>
          <w:b/>
          <w:bCs/>
          <w:color w:val="292F45"/>
          <w:sz w:val="24"/>
          <w:szCs w:val="24"/>
          <w:bdr w:val="none" w:sz="0" w:space="0" w:color="auto" w:frame="1"/>
          <w:lang w:eastAsia="el-GR"/>
        </w:rPr>
        <w:t>Ε</w:t>
      </w:r>
      <w:r w:rsidRPr="00200C39">
        <w:rPr>
          <w:rFonts w:ascii="Arial" w:eastAsia="Times New Roman" w:hAnsi="Arial" w:cs="Arial"/>
          <w:b/>
          <w:bCs/>
          <w:color w:val="292F45"/>
          <w:sz w:val="24"/>
          <w:szCs w:val="24"/>
          <w:bdr w:val="none" w:sz="0" w:space="0" w:color="auto" w:frame="1"/>
          <w:lang w:eastAsia="el-GR"/>
        </w:rPr>
        <w:t>Α6</w:t>
      </w:r>
      <w:r w:rsidRPr="00200C39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και </w:t>
      </w:r>
      <w:r w:rsidRPr="00200C39">
        <w:rPr>
          <w:rFonts w:ascii="Arial" w:eastAsia="Times New Roman" w:hAnsi="Arial" w:cs="Arial"/>
          <w:b/>
          <w:bCs/>
          <w:color w:val="292F45"/>
          <w:sz w:val="24"/>
          <w:szCs w:val="24"/>
          <w:bdr w:val="none" w:sz="0" w:space="0" w:color="auto" w:frame="1"/>
          <w:lang w:eastAsia="el-GR"/>
        </w:rPr>
        <w:t>Ε</w:t>
      </w:r>
      <w:r w:rsidR="00200C39" w:rsidRPr="00200C39">
        <w:rPr>
          <w:rFonts w:ascii="Arial" w:eastAsia="Times New Roman" w:hAnsi="Arial" w:cs="Arial"/>
          <w:b/>
          <w:bCs/>
          <w:color w:val="292F45"/>
          <w:sz w:val="24"/>
          <w:szCs w:val="24"/>
          <w:bdr w:val="none" w:sz="0" w:space="0" w:color="auto" w:frame="1"/>
          <w:lang w:eastAsia="el-GR"/>
        </w:rPr>
        <w:t>Ε</w:t>
      </w:r>
      <w:r w:rsidRPr="00200C39">
        <w:rPr>
          <w:rFonts w:ascii="Arial" w:eastAsia="Times New Roman" w:hAnsi="Arial" w:cs="Arial"/>
          <w:b/>
          <w:bCs/>
          <w:color w:val="292F45"/>
          <w:sz w:val="24"/>
          <w:szCs w:val="24"/>
          <w:bdr w:val="none" w:sz="0" w:space="0" w:color="auto" w:frame="1"/>
          <w:lang w:eastAsia="el-GR"/>
        </w:rPr>
        <w:t>Α12</w:t>
      </w:r>
      <w:r w:rsidRPr="00200C39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για υποβολή στοιχείων </w:t>
      </w:r>
      <w:r w:rsidR="00692C74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τραπεζικού </w:t>
      </w:r>
      <w:r w:rsidRPr="00200C39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μπορούν να υποβληθούν από την ιστοσελίδα </w:t>
      </w:r>
      <w:hyperlink r:id="rId6" w:history="1">
        <w:r w:rsidRPr="00200C39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val="en-GB" w:eastAsia="el-GR"/>
          </w:rPr>
          <w:t>www</w:t>
        </w:r>
        <w:r w:rsidRPr="00200C39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eastAsia="el-GR"/>
          </w:rPr>
          <w:t>.</w:t>
        </w:r>
        <w:r w:rsidRPr="00200C39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val="en-GB" w:eastAsia="el-GR"/>
          </w:rPr>
          <w:t>coronavirus</w:t>
        </w:r>
        <w:r w:rsidRPr="00200C39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eastAsia="el-GR"/>
          </w:rPr>
          <w:t>.</w:t>
        </w:r>
        <w:r w:rsidRPr="00200C39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val="en-GB" w:eastAsia="el-GR"/>
          </w:rPr>
          <w:t>gov</w:t>
        </w:r>
        <w:r w:rsidRPr="00200C39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eastAsia="el-GR"/>
          </w:rPr>
          <w:t>.</w:t>
        </w:r>
        <w:r w:rsidRPr="00200C39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val="en-GB" w:eastAsia="el-GR"/>
          </w:rPr>
          <w:t>cy</w:t>
        </w:r>
      </w:hyperlink>
      <w:r w:rsidRPr="00200C39">
        <w:rPr>
          <w:rFonts w:ascii="Arial" w:eastAsia="Times New Roman" w:hAnsi="Arial" w:cs="Arial"/>
          <w:b/>
          <w:bCs/>
          <w:color w:val="292F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200C39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οποιαδήποτε χρονική στιγμή ανεξάρτητα από την περίοδο υποβολής των αιτήσεων για καταβολή επιδομάτων</w:t>
      </w:r>
      <w:r w:rsidR="001C7D3B" w:rsidRPr="00200C39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. </w:t>
      </w:r>
    </w:p>
    <w:p w14:paraId="45134325" w14:textId="3A4E1C7B" w:rsidR="001C7D3B" w:rsidRPr="001C7D3B" w:rsidRDefault="00933417" w:rsidP="001C7D3B">
      <w:pPr>
        <w:pStyle w:val="ListParagraph"/>
        <w:numPr>
          <w:ilvl w:val="0"/>
          <w:numId w:val="1"/>
        </w:numPr>
        <w:shd w:val="clear" w:color="auto" w:fill="FFFFFF"/>
        <w:spacing w:after="0" w:line="312" w:lineRule="auto"/>
        <w:jc w:val="both"/>
        <w:textAlignment w:val="baseline"/>
        <w:rPr>
          <w:rFonts w:ascii="Arial" w:eastAsia="Times New Roman" w:hAnsi="Arial" w:cs="Arial"/>
          <w:color w:val="292F45"/>
          <w:sz w:val="24"/>
          <w:szCs w:val="24"/>
          <w:lang w:eastAsia="el-GR"/>
        </w:rPr>
      </w:pP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Οι αιτητές θα πρέπει να βεβαιωθούν ότι τα στοιχεία ταυτοποίησής τους που θα δηλωθούν στην αίτηση (</w:t>
      </w:r>
      <w:r w:rsidR="00163BA4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val="en-GB" w:eastAsia="el-GR"/>
        </w:rPr>
        <w:t>A</w:t>
      </w:r>
      <w:proofErr w:type="spellStart"/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ριθμός</w:t>
      </w:r>
      <w:proofErr w:type="spellEnd"/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εγγραφής στον Έφορο Εταιρειών για </w:t>
      </w:r>
      <w:r w:rsidR="001C7D3B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νομικά πρόσωπα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και Αριθμός Δελτίου Ταυτότητας ή/και Αριθμός Εγγραφής Αλλοδαπού ή/και Αριθμός Διαβατηρίου για </w:t>
      </w:r>
      <w:r w:rsidR="001C7D3B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Φ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υσικά </w:t>
      </w:r>
      <w:r w:rsidR="001C7D3B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Π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ρόσωπα) περιλαμβάνουν τον </w:t>
      </w:r>
      <w:r w:rsidR="00163BA4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val="en-GB" w:eastAsia="el-GR"/>
        </w:rPr>
        <w:t>A</w:t>
      </w:r>
      <w:proofErr w:type="spellStart"/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ριθμό</w:t>
      </w:r>
      <w:proofErr w:type="spellEnd"/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με τον οποίο είναι </w:t>
      </w:r>
      <w:proofErr w:type="spellStart"/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ταυτοποιημένος</w:t>
      </w:r>
      <w:proofErr w:type="spellEnd"/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ο τραπεζικός λογαριασμός τους στην τράπεζα.</w:t>
      </w:r>
    </w:p>
    <w:p w14:paraId="104062EB" w14:textId="77777777" w:rsidR="00200C39" w:rsidRDefault="00200C39" w:rsidP="00200C39">
      <w:pPr>
        <w:shd w:val="clear" w:color="auto" w:fill="FFFFFF"/>
        <w:spacing w:before="240" w:after="0" w:line="312" w:lineRule="auto"/>
        <w:textAlignment w:val="baseline"/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</w:p>
    <w:p w14:paraId="21551214" w14:textId="2C9CA3B0" w:rsidR="001C7D3B" w:rsidRPr="001C7D3B" w:rsidRDefault="001C7D3B" w:rsidP="00200C39">
      <w:pPr>
        <w:shd w:val="clear" w:color="auto" w:fill="FFFFFF"/>
        <w:spacing w:before="240" w:after="0" w:line="312" w:lineRule="auto"/>
        <w:textAlignment w:val="baseline"/>
        <w:rPr>
          <w:rFonts w:ascii="Arial" w:eastAsia="Times New Roman" w:hAnsi="Arial" w:cs="Arial"/>
          <w:color w:val="292F45"/>
          <w:sz w:val="24"/>
          <w:szCs w:val="24"/>
          <w:lang w:eastAsia="el-GR"/>
        </w:rPr>
      </w:pP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ΥΠΟΥΡΓΕΙΟ ΕΡΓΑΣΙΑΣ, ΠΡΟΝΟΙΑΣ ΚΑΙ ΚΟΙΝΩΝΙΚΩΝ ΑΣΦΑΛΙΣΕΩΝ</w:t>
      </w:r>
    </w:p>
    <w:p w14:paraId="02CE4E0A" w14:textId="1452D4F9" w:rsidR="00933417" w:rsidRPr="00933417" w:rsidRDefault="00200C39" w:rsidP="00157B5E">
      <w:pPr>
        <w:shd w:val="clear" w:color="auto" w:fill="FFFFFF"/>
        <w:spacing w:after="0" w:line="312" w:lineRule="auto"/>
        <w:textAlignment w:val="baseline"/>
        <w:rPr>
          <w:rFonts w:ascii="inherit" w:eastAsia="Times New Roman" w:hAnsi="inherit" w:cs="Times New Roman"/>
          <w:color w:val="292F45"/>
          <w:sz w:val="29"/>
          <w:szCs w:val="29"/>
          <w:bdr w:val="none" w:sz="0" w:space="0" w:color="auto" w:frame="1"/>
          <w:lang w:eastAsia="el-GR"/>
        </w:rPr>
      </w:pP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2 </w:t>
      </w:r>
      <w:r w:rsidR="001C7D3B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ΦΕΒΡΟΥΑΡΙΟΥ 2020</w:t>
      </w:r>
    </w:p>
    <w:sectPr w:rsidR="00933417" w:rsidRPr="00933417" w:rsidSect="00200C39"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D4603"/>
    <w:multiLevelType w:val="hybridMultilevel"/>
    <w:tmpl w:val="32902B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E59D4"/>
    <w:multiLevelType w:val="hybridMultilevel"/>
    <w:tmpl w:val="4136475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40"/>
    <w:rsid w:val="00157B5E"/>
    <w:rsid w:val="00163BA4"/>
    <w:rsid w:val="001C7D3B"/>
    <w:rsid w:val="00200C39"/>
    <w:rsid w:val="002B12BF"/>
    <w:rsid w:val="003F6D22"/>
    <w:rsid w:val="004C566E"/>
    <w:rsid w:val="004D6796"/>
    <w:rsid w:val="004D7440"/>
    <w:rsid w:val="00692C74"/>
    <w:rsid w:val="00883D9F"/>
    <w:rsid w:val="0089709F"/>
    <w:rsid w:val="00933417"/>
    <w:rsid w:val="00933F14"/>
    <w:rsid w:val="00994C86"/>
    <w:rsid w:val="00A418F2"/>
    <w:rsid w:val="00AB1A66"/>
    <w:rsid w:val="00AD4BBB"/>
    <w:rsid w:val="00C40765"/>
    <w:rsid w:val="00CA253C"/>
    <w:rsid w:val="00DE6C14"/>
    <w:rsid w:val="00F344E5"/>
    <w:rsid w:val="00F414CC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0693"/>
  <w15:chartTrackingRefBased/>
  <w15:docId w15:val="{CAED3244-5090-4A1D-A751-52EA1041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D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onavirus.gov.cy" TargetMode="External"/><Relationship Id="rId5" Type="http://schemas.openxmlformats.org/officeDocument/2006/relationships/hyperlink" Target="https://www.pay.sid.mlsi.gov.cy/CovidForms-p9/FormCovid012Serv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Nicolaou-Christou</dc:creator>
  <cp:keywords/>
  <dc:description/>
  <cp:lastModifiedBy>Maria Nicolaou-Christou</cp:lastModifiedBy>
  <cp:revision>9</cp:revision>
  <cp:lastPrinted>2021-02-02T07:22:00Z</cp:lastPrinted>
  <dcterms:created xsi:type="dcterms:W3CDTF">2021-02-02T06:30:00Z</dcterms:created>
  <dcterms:modified xsi:type="dcterms:W3CDTF">2021-02-02T07:36:00Z</dcterms:modified>
</cp:coreProperties>
</file>